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7" w:rsidRDefault="008341DD">
      <w:pPr>
        <w:rPr>
          <w:rFonts w:ascii="Times New Roman" w:hAnsi="Times New Roman" w:cs="Times New Roman"/>
          <w:sz w:val="24"/>
        </w:rPr>
      </w:pPr>
      <w:r w:rsidRPr="008341DD">
        <w:rPr>
          <w:rStyle w:val="a3"/>
          <w:rFonts w:ascii="Times New Roman" w:hAnsi="Times New Roman" w:cs="Times New Roman"/>
          <w:sz w:val="24"/>
        </w:rPr>
        <w:t>Диагностическая анкета успешности учителя</w:t>
      </w:r>
      <w:r w:rsidRPr="008341DD">
        <w:rPr>
          <w:rFonts w:ascii="Times New Roman" w:hAnsi="Times New Roman" w:cs="Times New Roman"/>
          <w:sz w:val="24"/>
        </w:rPr>
        <w:br/>
      </w:r>
      <w:r w:rsidRPr="008341DD">
        <w:rPr>
          <w:rFonts w:ascii="Times New Roman" w:hAnsi="Times New Roman" w:cs="Times New Roman"/>
          <w:sz w:val="24"/>
        </w:rPr>
        <w:br/>
      </w:r>
      <w:r w:rsidRPr="008341DD">
        <w:rPr>
          <w:rStyle w:val="a3"/>
          <w:rFonts w:ascii="Times New Roman" w:hAnsi="Times New Roman" w:cs="Times New Roman"/>
          <w:sz w:val="24"/>
        </w:rPr>
        <w:t>1. Планирование работы</w:t>
      </w:r>
      <w:r w:rsidRPr="008341DD">
        <w:rPr>
          <w:rFonts w:ascii="Times New Roman" w:hAnsi="Times New Roman" w:cs="Times New Roman"/>
          <w:sz w:val="24"/>
        </w:rPr>
        <w:br/>
        <w:t>1.1. Тематическое планирование: а); б); в); г).</w:t>
      </w:r>
      <w:r w:rsidRPr="008341DD">
        <w:rPr>
          <w:rFonts w:ascii="Times New Roman" w:hAnsi="Times New Roman" w:cs="Times New Roman"/>
          <w:sz w:val="24"/>
        </w:rPr>
        <w:br/>
        <w:t>1.2. Поурочное планирование: а); б); в); г).</w:t>
      </w:r>
      <w:r w:rsidRPr="008341DD">
        <w:rPr>
          <w:rFonts w:ascii="Times New Roman" w:hAnsi="Times New Roman" w:cs="Times New Roman"/>
          <w:sz w:val="24"/>
        </w:rPr>
        <w:br/>
        <w:t>1.3. Планирование работы по самообразованию: а); б); в); г).</w:t>
      </w:r>
      <w:r w:rsidRPr="008341DD">
        <w:rPr>
          <w:rFonts w:ascii="Times New Roman" w:hAnsi="Times New Roman" w:cs="Times New Roman"/>
          <w:sz w:val="24"/>
        </w:rPr>
        <w:br/>
        <w:t>1.4. Планирование работы по дальнейшему повышению педагогического мастерства</w:t>
      </w:r>
      <w:r w:rsidRPr="008341DD">
        <w:rPr>
          <w:rFonts w:ascii="Times New Roman" w:hAnsi="Times New Roman" w:cs="Times New Roman"/>
          <w:sz w:val="24"/>
        </w:rPr>
        <w:br/>
        <w:t>а); б); в);</w:t>
      </w:r>
      <w:proofErr w:type="gramStart"/>
      <w:r w:rsidRPr="008341DD">
        <w:rPr>
          <w:rFonts w:ascii="Times New Roman" w:hAnsi="Times New Roman" w:cs="Times New Roman"/>
          <w:sz w:val="24"/>
        </w:rPr>
        <w:t xml:space="preserve"> )</w:t>
      </w:r>
      <w:proofErr w:type="gramEnd"/>
      <w:r w:rsidRPr="008341DD">
        <w:rPr>
          <w:rFonts w:ascii="Times New Roman" w:hAnsi="Times New Roman" w:cs="Times New Roman"/>
          <w:sz w:val="24"/>
        </w:rPr>
        <w:t>.</w:t>
      </w:r>
      <w:r w:rsidRPr="008341DD">
        <w:rPr>
          <w:rFonts w:ascii="Times New Roman" w:hAnsi="Times New Roman" w:cs="Times New Roman"/>
          <w:sz w:val="24"/>
        </w:rPr>
        <w:br/>
      </w:r>
      <w:r w:rsidRPr="008341DD">
        <w:rPr>
          <w:rStyle w:val="a3"/>
          <w:rFonts w:ascii="Times New Roman" w:hAnsi="Times New Roman" w:cs="Times New Roman"/>
          <w:sz w:val="24"/>
        </w:rPr>
        <w:t>2. Организация деятельности</w:t>
      </w:r>
      <w:r w:rsidRPr="008341DD">
        <w:rPr>
          <w:rFonts w:ascii="Times New Roman" w:hAnsi="Times New Roman" w:cs="Times New Roman"/>
          <w:sz w:val="24"/>
        </w:rPr>
        <w:br/>
        <w:t>2.1. Овладение содержанием новых программ и учебников: а); б); в); г).</w:t>
      </w:r>
      <w:r w:rsidRPr="008341DD">
        <w:rPr>
          <w:rFonts w:ascii="Times New Roman" w:hAnsi="Times New Roman" w:cs="Times New Roman"/>
          <w:sz w:val="24"/>
        </w:rPr>
        <w:br/>
        <w:t>2.2. Использование разнообразных форм работы на уроке: а); б); в); г).</w:t>
      </w:r>
      <w:r w:rsidRPr="008341DD">
        <w:rPr>
          <w:rFonts w:ascii="Times New Roman" w:hAnsi="Times New Roman" w:cs="Times New Roman"/>
          <w:sz w:val="24"/>
        </w:rPr>
        <w:br/>
        <w:t xml:space="preserve">2.3.Обеспечение внимательной и активной работы учащихся на протяжении всего урока: а); б); в); г). </w:t>
      </w:r>
      <w:r w:rsidRPr="008341DD">
        <w:rPr>
          <w:rFonts w:ascii="Times New Roman" w:hAnsi="Times New Roman" w:cs="Times New Roman"/>
          <w:sz w:val="24"/>
        </w:rPr>
        <w:br/>
        <w:t>2.4. Использование методов развивающего обучения: а); б); в); г).</w:t>
      </w:r>
      <w:r w:rsidRPr="008341DD">
        <w:rPr>
          <w:rFonts w:ascii="Times New Roman" w:hAnsi="Times New Roman" w:cs="Times New Roman"/>
          <w:sz w:val="24"/>
        </w:rPr>
        <w:br/>
        <w:t>2.5. Формирование навыков учебного труда: а); б); в); г).</w:t>
      </w:r>
      <w:r w:rsidRPr="008341DD">
        <w:rPr>
          <w:rFonts w:ascii="Times New Roman" w:hAnsi="Times New Roman" w:cs="Times New Roman"/>
          <w:sz w:val="24"/>
        </w:rPr>
        <w:br/>
        <w:t>2.6.Формирование интеллектуальных умений и навыков: а); б); в); г).</w:t>
      </w:r>
      <w:r w:rsidRPr="008341DD">
        <w:rPr>
          <w:rFonts w:ascii="Times New Roman" w:hAnsi="Times New Roman" w:cs="Times New Roman"/>
          <w:sz w:val="24"/>
        </w:rPr>
        <w:br/>
        <w:t xml:space="preserve">2.7. Использование </w:t>
      </w:r>
      <w:proofErr w:type="spellStart"/>
      <w:r w:rsidRPr="008341DD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8341DD">
        <w:rPr>
          <w:rFonts w:ascii="Times New Roman" w:hAnsi="Times New Roman" w:cs="Times New Roman"/>
          <w:sz w:val="24"/>
        </w:rPr>
        <w:t xml:space="preserve"> связей: а); б); в); г).</w:t>
      </w:r>
      <w:r w:rsidRPr="008341DD">
        <w:rPr>
          <w:rFonts w:ascii="Times New Roman" w:hAnsi="Times New Roman" w:cs="Times New Roman"/>
          <w:sz w:val="24"/>
        </w:rPr>
        <w:br/>
        <w:t>2.8. Организация внеклассной работы по предмету: а); б); в); г).</w:t>
      </w:r>
      <w:r w:rsidRPr="008341DD">
        <w:rPr>
          <w:rFonts w:ascii="Times New Roman" w:hAnsi="Times New Roman" w:cs="Times New Roman"/>
          <w:sz w:val="24"/>
        </w:rPr>
        <w:br/>
        <w:t xml:space="preserve">2.9. Нестандартные формы обучения: а); б); в); г). </w:t>
      </w:r>
      <w:r w:rsidRPr="008341DD">
        <w:rPr>
          <w:rFonts w:ascii="Times New Roman" w:hAnsi="Times New Roman" w:cs="Times New Roman"/>
          <w:sz w:val="24"/>
        </w:rPr>
        <w:br/>
        <w:t>2.10.Обратная связь с учащимися на уроке: а); б); в); г).</w:t>
      </w:r>
      <w:r w:rsidRPr="008341DD">
        <w:rPr>
          <w:rFonts w:ascii="Times New Roman" w:hAnsi="Times New Roman" w:cs="Times New Roman"/>
          <w:sz w:val="24"/>
        </w:rPr>
        <w:br/>
        <w:t>2.11.Новые технологии преподавания: а); б); в); г).</w:t>
      </w:r>
      <w:r w:rsidRPr="008341DD">
        <w:rPr>
          <w:rFonts w:ascii="Times New Roman" w:hAnsi="Times New Roman" w:cs="Times New Roman"/>
          <w:sz w:val="24"/>
        </w:rPr>
        <w:br/>
        <w:t>а) метод проектов; б) информационные технологии.</w:t>
      </w:r>
      <w:r w:rsidRPr="008341DD">
        <w:rPr>
          <w:rFonts w:ascii="Times New Roman" w:hAnsi="Times New Roman" w:cs="Times New Roman"/>
          <w:sz w:val="24"/>
        </w:rPr>
        <w:br/>
      </w:r>
      <w:r w:rsidRPr="008341DD">
        <w:rPr>
          <w:rStyle w:val="a3"/>
          <w:rFonts w:ascii="Times New Roman" w:hAnsi="Times New Roman" w:cs="Times New Roman"/>
          <w:sz w:val="24"/>
        </w:rPr>
        <w:t xml:space="preserve">3. </w:t>
      </w:r>
      <w:proofErr w:type="gramStart"/>
      <w:r w:rsidRPr="008341DD">
        <w:rPr>
          <w:rStyle w:val="a3"/>
          <w:rFonts w:ascii="Times New Roman" w:hAnsi="Times New Roman" w:cs="Times New Roman"/>
          <w:sz w:val="24"/>
        </w:rPr>
        <w:t>Контроль за</w:t>
      </w:r>
      <w:proofErr w:type="gramEnd"/>
      <w:r w:rsidRPr="008341DD">
        <w:rPr>
          <w:rStyle w:val="a3"/>
          <w:rFonts w:ascii="Times New Roman" w:hAnsi="Times New Roman" w:cs="Times New Roman"/>
          <w:sz w:val="24"/>
        </w:rPr>
        <w:t xml:space="preserve"> деятельностью учащихся</w:t>
      </w:r>
      <w:r w:rsidRPr="008341DD">
        <w:rPr>
          <w:rFonts w:ascii="Times New Roman" w:hAnsi="Times New Roman" w:cs="Times New Roman"/>
          <w:sz w:val="24"/>
        </w:rPr>
        <w:br/>
        <w:t>3.1. Учёт и оценка знаний, умений, навыков школьников:</w:t>
      </w:r>
      <w:r w:rsidRPr="008341DD">
        <w:rPr>
          <w:rFonts w:ascii="Times New Roman" w:hAnsi="Times New Roman" w:cs="Times New Roman"/>
          <w:sz w:val="24"/>
        </w:rPr>
        <w:br/>
        <w:t xml:space="preserve">а) объективность; а); б); в); г). б) </w:t>
      </w:r>
      <w:proofErr w:type="spellStart"/>
      <w:r w:rsidRPr="008341DD">
        <w:rPr>
          <w:rFonts w:ascii="Times New Roman" w:hAnsi="Times New Roman" w:cs="Times New Roman"/>
          <w:sz w:val="24"/>
        </w:rPr>
        <w:t>накопляемость</w:t>
      </w:r>
      <w:proofErr w:type="spellEnd"/>
      <w:r w:rsidRPr="008341DD">
        <w:rPr>
          <w:rFonts w:ascii="Times New Roman" w:hAnsi="Times New Roman" w:cs="Times New Roman"/>
          <w:sz w:val="24"/>
        </w:rPr>
        <w:t xml:space="preserve"> а); б); в); г). в) системность</w:t>
      </w:r>
      <w:r w:rsidRPr="008341DD">
        <w:rPr>
          <w:rFonts w:ascii="Times New Roman" w:hAnsi="Times New Roman" w:cs="Times New Roman"/>
          <w:sz w:val="24"/>
        </w:rPr>
        <w:br/>
        <w:t xml:space="preserve">3.2. Организация и проведение зачётов, семинаров, обобщающих уроков: а); б); в); г). </w:t>
      </w:r>
      <w:r w:rsidRPr="008341DD">
        <w:rPr>
          <w:rFonts w:ascii="Times New Roman" w:hAnsi="Times New Roman" w:cs="Times New Roman"/>
          <w:sz w:val="24"/>
        </w:rPr>
        <w:br/>
      </w:r>
      <w:r w:rsidRPr="008341DD">
        <w:rPr>
          <w:rStyle w:val="a3"/>
          <w:rFonts w:ascii="Times New Roman" w:hAnsi="Times New Roman" w:cs="Times New Roman"/>
          <w:sz w:val="24"/>
        </w:rPr>
        <w:t>4. Педагогика сотрудничества</w:t>
      </w:r>
      <w:r w:rsidRPr="008341DD">
        <w:rPr>
          <w:rFonts w:ascii="Times New Roman" w:hAnsi="Times New Roman" w:cs="Times New Roman"/>
          <w:sz w:val="24"/>
        </w:rPr>
        <w:br/>
        <w:t xml:space="preserve">4.1. </w:t>
      </w:r>
      <w:proofErr w:type="spellStart"/>
      <w:r w:rsidRPr="008341DD">
        <w:rPr>
          <w:rFonts w:ascii="Times New Roman" w:hAnsi="Times New Roman" w:cs="Times New Roman"/>
          <w:sz w:val="24"/>
        </w:rPr>
        <w:t>Психолого</w:t>
      </w:r>
      <w:proofErr w:type="spellEnd"/>
      <w:r w:rsidRPr="008341DD">
        <w:rPr>
          <w:rFonts w:ascii="Times New Roman" w:hAnsi="Times New Roman" w:cs="Times New Roman"/>
          <w:sz w:val="24"/>
        </w:rPr>
        <w:t xml:space="preserve"> – педагогическое изучение личности школьников: а); б); в); г).</w:t>
      </w:r>
      <w:r w:rsidRPr="008341DD">
        <w:rPr>
          <w:rFonts w:ascii="Times New Roman" w:hAnsi="Times New Roman" w:cs="Times New Roman"/>
          <w:sz w:val="24"/>
        </w:rPr>
        <w:br/>
        <w:t>4.2. Опора на ученическое самоуправление: а); б); в); г).</w:t>
      </w:r>
      <w:r w:rsidRPr="008341DD">
        <w:rPr>
          <w:rFonts w:ascii="Times New Roman" w:hAnsi="Times New Roman" w:cs="Times New Roman"/>
          <w:sz w:val="24"/>
        </w:rPr>
        <w:br/>
        <w:t>4.3. Демократический стиль общения: а); б); в); г).</w:t>
      </w:r>
      <w:r w:rsidRPr="008341DD">
        <w:rPr>
          <w:rFonts w:ascii="Times New Roman" w:hAnsi="Times New Roman" w:cs="Times New Roman"/>
          <w:sz w:val="24"/>
        </w:rPr>
        <w:br/>
      </w:r>
      <w:r w:rsidRPr="008341DD">
        <w:rPr>
          <w:rStyle w:val="a3"/>
          <w:rFonts w:ascii="Times New Roman" w:hAnsi="Times New Roman" w:cs="Times New Roman"/>
          <w:sz w:val="24"/>
        </w:rPr>
        <w:lastRenderedPageBreak/>
        <w:t>5. Работа с родителями</w:t>
      </w:r>
      <w:r w:rsidRPr="008341DD">
        <w:rPr>
          <w:rFonts w:ascii="Times New Roman" w:hAnsi="Times New Roman" w:cs="Times New Roman"/>
          <w:sz w:val="24"/>
        </w:rPr>
        <w:br/>
        <w:t>5.1. Обеспечение единства действий учителей и родителей: а); б); в); г).</w:t>
      </w:r>
      <w:r w:rsidRPr="008341DD">
        <w:rPr>
          <w:rFonts w:ascii="Times New Roman" w:hAnsi="Times New Roman" w:cs="Times New Roman"/>
          <w:sz w:val="24"/>
        </w:rPr>
        <w:br/>
        <w:t>5.2. Выявление типичных причин неуспеваемости учащихся: а); б); в); г).</w:t>
      </w:r>
      <w:r w:rsidRPr="008341DD">
        <w:rPr>
          <w:rFonts w:ascii="Times New Roman" w:hAnsi="Times New Roman" w:cs="Times New Roman"/>
          <w:sz w:val="24"/>
        </w:rPr>
        <w:br/>
        <w:t xml:space="preserve">5.3. Организация и проведение родительских собраний: а); б); в); г). </w:t>
      </w:r>
      <w:r w:rsidRPr="008341DD">
        <w:rPr>
          <w:rFonts w:ascii="Times New Roman" w:hAnsi="Times New Roman" w:cs="Times New Roman"/>
          <w:sz w:val="24"/>
        </w:rPr>
        <w:br/>
      </w:r>
      <w:r w:rsidRPr="008341DD">
        <w:rPr>
          <w:rStyle w:val="a3"/>
          <w:rFonts w:ascii="Times New Roman" w:hAnsi="Times New Roman" w:cs="Times New Roman"/>
          <w:sz w:val="24"/>
        </w:rPr>
        <w:t>6. Обобщение и использование передового педагогического опыта</w:t>
      </w:r>
      <w:r w:rsidRPr="008341DD">
        <w:rPr>
          <w:rFonts w:ascii="Times New Roman" w:hAnsi="Times New Roman" w:cs="Times New Roman"/>
          <w:sz w:val="24"/>
        </w:rPr>
        <w:br/>
        <w:t xml:space="preserve">6.1. Использование передового педагогического опыта в своей практике на основании изученной самостоятельно литературы: а); б); в); г). </w:t>
      </w:r>
      <w:r w:rsidRPr="008341DD">
        <w:rPr>
          <w:rFonts w:ascii="Times New Roman" w:hAnsi="Times New Roman" w:cs="Times New Roman"/>
          <w:sz w:val="24"/>
        </w:rPr>
        <w:br/>
        <w:t>6.2. Использование передового педагогического опыта в своей практике на основании проводимых в школе педсоветов, методических недель: а); б); в); г).</w:t>
      </w:r>
      <w:r w:rsidRPr="008341DD">
        <w:rPr>
          <w:rFonts w:ascii="Times New Roman" w:hAnsi="Times New Roman" w:cs="Times New Roman"/>
          <w:sz w:val="24"/>
        </w:rPr>
        <w:br/>
      </w:r>
      <w:r w:rsidRPr="008341DD">
        <w:rPr>
          <w:rFonts w:ascii="Times New Roman" w:hAnsi="Times New Roman" w:cs="Times New Roman"/>
          <w:sz w:val="24"/>
        </w:rPr>
        <w:br/>
      </w:r>
      <w:r w:rsidRPr="008341DD">
        <w:rPr>
          <w:rStyle w:val="a3"/>
          <w:rFonts w:ascii="Times New Roman" w:hAnsi="Times New Roman" w:cs="Times New Roman"/>
          <w:sz w:val="24"/>
        </w:rPr>
        <w:t>Варианты ответов:</w:t>
      </w:r>
      <w:r w:rsidRPr="008341DD">
        <w:rPr>
          <w:rFonts w:ascii="Times New Roman" w:hAnsi="Times New Roman" w:cs="Times New Roman"/>
          <w:sz w:val="24"/>
        </w:rPr>
        <w:br/>
        <w:t>а) успешно решаю;</w:t>
      </w:r>
      <w:r w:rsidRPr="008341DD">
        <w:rPr>
          <w:rFonts w:ascii="Times New Roman" w:hAnsi="Times New Roman" w:cs="Times New Roman"/>
          <w:sz w:val="24"/>
        </w:rPr>
        <w:br/>
        <w:t>б) затрудняюсь, но могу решить;</w:t>
      </w:r>
      <w:r w:rsidRPr="008341DD">
        <w:rPr>
          <w:rFonts w:ascii="Times New Roman" w:hAnsi="Times New Roman" w:cs="Times New Roman"/>
          <w:sz w:val="24"/>
        </w:rPr>
        <w:br/>
        <w:t>в) могу поделиться опытом;</w:t>
      </w:r>
      <w:r w:rsidRPr="008341DD">
        <w:rPr>
          <w:rFonts w:ascii="Times New Roman" w:hAnsi="Times New Roman" w:cs="Times New Roman"/>
          <w:sz w:val="24"/>
        </w:rPr>
        <w:br/>
        <w:t>г) необходима помощь.</w:t>
      </w:r>
    </w:p>
    <w:p w:rsidR="00D9013E" w:rsidRDefault="00D9013E">
      <w:pPr>
        <w:rPr>
          <w:rFonts w:ascii="Times New Roman" w:hAnsi="Times New Roman" w:cs="Times New Roman"/>
          <w:sz w:val="24"/>
        </w:rPr>
      </w:pPr>
    </w:p>
    <w:p w:rsidR="00D9013E" w:rsidRDefault="00D9013E">
      <w:pPr>
        <w:rPr>
          <w:rFonts w:ascii="Times New Roman" w:hAnsi="Times New Roman" w:cs="Times New Roman"/>
          <w:sz w:val="24"/>
        </w:rPr>
      </w:pPr>
    </w:p>
    <w:p w:rsidR="00D9013E" w:rsidRDefault="00D9013E">
      <w:pPr>
        <w:rPr>
          <w:rFonts w:ascii="Times New Roman" w:hAnsi="Times New Roman" w:cs="Times New Roman"/>
          <w:sz w:val="24"/>
        </w:rPr>
      </w:pPr>
    </w:p>
    <w:p w:rsidR="00D9013E" w:rsidRDefault="00D9013E">
      <w:pPr>
        <w:rPr>
          <w:rFonts w:ascii="Times New Roman" w:hAnsi="Times New Roman" w:cs="Times New Roman"/>
          <w:sz w:val="24"/>
        </w:rPr>
      </w:pPr>
    </w:p>
    <w:p w:rsidR="00D9013E" w:rsidRDefault="00D9013E">
      <w:pPr>
        <w:rPr>
          <w:rFonts w:ascii="Times New Roman" w:hAnsi="Times New Roman" w:cs="Times New Roman"/>
          <w:sz w:val="24"/>
        </w:rPr>
      </w:pPr>
    </w:p>
    <w:p w:rsidR="00D9013E" w:rsidRDefault="00D9013E">
      <w:pPr>
        <w:rPr>
          <w:rFonts w:ascii="Times New Roman" w:hAnsi="Times New Roman" w:cs="Times New Roman"/>
          <w:sz w:val="24"/>
        </w:rPr>
      </w:pPr>
    </w:p>
    <w:p w:rsidR="00D9013E" w:rsidRDefault="00D9013E">
      <w:pPr>
        <w:rPr>
          <w:rFonts w:ascii="Times New Roman" w:hAnsi="Times New Roman" w:cs="Times New Roman"/>
          <w:sz w:val="24"/>
        </w:rPr>
      </w:pPr>
    </w:p>
    <w:p w:rsidR="00D9013E" w:rsidRDefault="00D9013E">
      <w:pPr>
        <w:rPr>
          <w:rFonts w:ascii="Times New Roman" w:hAnsi="Times New Roman" w:cs="Times New Roman"/>
          <w:sz w:val="24"/>
        </w:rPr>
      </w:pPr>
    </w:p>
    <w:p w:rsidR="00D9013E" w:rsidRDefault="00D9013E">
      <w:pPr>
        <w:rPr>
          <w:rFonts w:ascii="Times New Roman" w:hAnsi="Times New Roman" w:cs="Times New Roman"/>
          <w:sz w:val="24"/>
        </w:rPr>
      </w:pPr>
    </w:p>
    <w:p w:rsidR="00D9013E" w:rsidRPr="00D9013E" w:rsidRDefault="00D9013E" w:rsidP="00D9013E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 "Восприимчивость педагогов к новшествам"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педагог! Определите свою восприимчивость к новому, используя следующую оценочную шкалу: 3 балла – всегда; 2 балла – иногда, 1 балл – никогда.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постоянно следите за передовым педагогическим опытом, стремитесь внедрить его с учетом изменяющихся образовательных потребностей общества, индивидуального стиля вашей педагогической деятельности?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постоянно занимаетесь самообразованием?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придерживаетесь определенных педагогических идей, развиваете их в процессе педагогической деятельности?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сотрудничаете с научными консультантами?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видите перспективу своей деятельности, прогнозируете ее?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открыты новому?</w:t>
      </w:r>
    </w:p>
    <w:p w:rsidR="00D9013E" w:rsidRPr="00D9013E" w:rsidRDefault="00D9013E" w:rsidP="00D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Спасибо!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производится путем простого математического подсчета суммы баллов всех заполненных анкет. Уровень восприимчивости педагогического коллектива к новшествам (</w:t>
      </w: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определяется по формуле: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52"/>
        <w:gridCol w:w="10374"/>
        <w:gridCol w:w="1144"/>
      </w:tblGrid>
      <w:tr w:rsidR="00D9013E" w:rsidRPr="00D9013E" w:rsidTr="00D9013E">
        <w:trPr>
          <w:tblCellSpacing w:w="0" w:type="dxa"/>
        </w:trPr>
        <w:tc>
          <w:tcPr>
            <w:tcW w:w="6" w:type="dxa"/>
            <w:vMerge w:val="restart"/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6" w:type="dxa"/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D90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vertAlign w:val="subscript"/>
                <w:lang w:eastAsia="ru-RU"/>
              </w:rPr>
              <w:t>факт</w:t>
            </w:r>
            <w:proofErr w:type="spellEnd"/>
          </w:p>
        </w:tc>
        <w:tc>
          <w:tcPr>
            <w:tcW w:w="6" w:type="dxa"/>
            <w:vMerge w:val="restart"/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D90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макс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факт</w:t>
      </w:r>
      <w:proofErr w:type="spellEnd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количество баллов, полученных всеми учителями;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макс</w:t>
      </w:r>
      <w:proofErr w:type="spellEnd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 возможное количество баллов (18).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уровня восприимчивости педагогического коллектива к новшествам используются следующие показатели: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0,45 – критический уровень;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0,45</w:t>
      </w:r>
      <w:proofErr w:type="gramStart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0,65 – низкий уровень;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0,65</w:t>
      </w:r>
      <w:proofErr w:type="gramStart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0,85 – допустимый уровень;</w:t>
      </w:r>
    </w:p>
    <w:p w:rsid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0,85 – оптимальный уровень.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13E" w:rsidRPr="00D9013E" w:rsidRDefault="00D9013E" w:rsidP="00D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Анкета "Мотивационная готовность педагогического коллектива </w:t>
      </w: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освоению новшеств"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педагог! Если вы интересуетесь инновациями, применяете новшества, что вас побуждает к этому? Выберите не более трех ответов и поставьте напротив них "галочку".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недостаточности достигнутых результатов и желание их улучшить.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уровень профессиональных притязаний, сильная потребность в достижении высоких результатов.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контактах с интересными, творческими людьми.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создать хорошую, эффективную школу для детей.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новизне, смене обстановки, преодолении рутины.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лидерстве.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поиске, исследовании, лучшем понимании закономерностей.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самовыражении, самосовершенствовании.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Ощущение собственной готовности участвовать в инновационных процессах, уверенность в себе.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проверить на практике полученные знания о новшествах.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риске.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причины: повышение заработной платы, возможность пройти аттестацию и т. д.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быть замеченным и по достоинству оцененным. </w:t>
      </w:r>
    </w:p>
    <w:p w:rsidR="00D9013E" w:rsidRPr="00D9013E" w:rsidRDefault="00D9013E" w:rsidP="00D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Спасибо!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результатов производится путем анализа ответов. Чем сильнее у учителей преобладают мотивы, связанные с возможностью самореализации личности (</w:t>
      </w:r>
      <w:proofErr w:type="spellStart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. 2, 6, 8, 13), тем выше уровень инновационного потенциала педагогического коллектива.</w:t>
      </w:r>
    </w:p>
    <w:p w:rsidR="00D9013E" w:rsidRPr="00D9013E" w:rsidRDefault="00D9013E" w:rsidP="00D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"Барьеры, препятствующие освоению инноваций"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педагог! Если вы не интересуетесь инновациями и не применяете новшеств, – укажите причины (поставьте "галочку" напротив выбранных утверждений).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Слабая информированность в коллективе о возможных инновациях.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Убеждение, что эффективно учить можно и по-старому.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Плохое здоровье, другие личные причины.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учебная нагрузка.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опыт работы, при котором не получается и традиционная форма обучения.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материальных стимулов.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страха перед отрицательными результатами.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помощи.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Разногласия, конфликты в коллективе. </w:t>
      </w:r>
    </w:p>
    <w:p w:rsidR="00D9013E" w:rsidRPr="00D9013E" w:rsidRDefault="00D9013E" w:rsidP="00D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Спасибо!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производится путем анализа ответов. Чем меньше инновационных барьеров у учителей, тем выше уровень инновационного потенциала педагогического коллектива.</w:t>
      </w:r>
    </w:p>
    <w:p w:rsidR="00D9013E" w:rsidRPr="00D9013E" w:rsidRDefault="00D9013E" w:rsidP="00D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"Определение уровня новаторства учителей </w:t>
      </w: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школьном коллективе"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proofErr w:type="gramStart"/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важаемый</w:t>
      </w:r>
      <w:proofErr w:type="spellEnd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педагог!К</w:t>
      </w:r>
      <w:proofErr w:type="spellEnd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группе учителей, на ваш взгляд, вы относитесь? Поставьте "галочку" напротив выбранной группы.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Группа А.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поглощены новшествами, постоянно ими интересуетесь, всегда воспринимаете их первыми, смело внедряете, идете на риск.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В.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интересуетесь новшествами, но не внедряете их вслепую, рассчитываете целесообразность нововведения. Считаете, что новшества следует внедрять сразу после того, как их успешно опробовали в условиях, близких к </w:t>
      </w:r>
      <w:proofErr w:type="gramStart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вашим</w:t>
      </w:r>
      <w:proofErr w:type="gramEnd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С.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воспринимаете новшества умеренно. Не стремитесь быть среди первых, но и не хотите быть </w:t>
      </w:r>
      <w:proofErr w:type="gramStart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последних. Как только новое будет воспринято большей частью вашего педагогического коллектива, воспримите его и вы.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D.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больше сомневаетесь, чем верите в новое. Отдаете предпочтение старому. Воспринимаете новое только тогда, когда его воспринимает большинство школ и учителей.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Е.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последним осваиваете новшества. Сомневаетесь в новаторах и инициаторах нововведений. </w:t>
      </w:r>
    </w:p>
    <w:p w:rsidR="00D9013E" w:rsidRPr="00D9013E" w:rsidRDefault="00D9013E" w:rsidP="00D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Спасибо!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производится путем анализа ответов. Чем малочисленнее группы D и</w:t>
      </w:r>
      <w:proofErr w:type="gramStart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выше уровень инновационного потенциала педагогического коллектива.</w:t>
      </w:r>
    </w:p>
    <w:bookmarkStart w:id="0" w:name="q5"/>
    <w:bookmarkEnd w:id="0"/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"http://menobr.ru/print.aspx?control=15&amp;catalogid=71&amp;id=10400" \l "b" </w:instrTex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</w:t>
      </w:r>
      <w:proofErr w:type="gramEnd"/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аверх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МЕТОДИКА ДИАГНОСТИКИ </w:t>
      </w:r>
      <w:r w:rsidRPr="00D9013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мотивационной среды</w:t>
      </w:r>
      <w:bookmarkStart w:id="1" w:name="_ftnref2"/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"http://menobr.ru/print.aspx?control=15&amp;catalogid=71&amp;id=10400" \l "_ftn2" \o "" </w:instrText>
      </w:r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D90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[2]</w:t>
      </w:r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bookmarkEnd w:id="1"/>
    </w:p>
    <w:p w:rsidR="00D9013E" w:rsidRPr="00D9013E" w:rsidRDefault="00D9013E" w:rsidP="00D9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педагог! Оцените соответствие предложенных ниже утверждений положению дел в вашем коллективе по 10-балльной шкале, где 0 баллов – полностью не соответствует, 10 баллов – полностью соответствует (</w:t>
      </w: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обведите соответствующий балл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07"/>
        <w:gridCol w:w="3893"/>
      </w:tblGrid>
      <w:tr w:rsidR="00D9013E" w:rsidRPr="00D9013E" w:rsidTr="00D9013E">
        <w:trPr>
          <w:tblHeader/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от учителей результаты инновационной деятельности четко определены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результаты известны каждому учителю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Существуют вознаграждения за достижение высоких результатов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вознаграждения известны каждому учителю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 имеют ценность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учителю зависит от его активности в инновационной деятельности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и экспертизы обеспечивает объективную оценку результатов работы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каждый учитель уверен в объективной оценке результатов его работы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результаты работы участников инновационной деятельности будут обязательно известны всему профессиональному сообществу ОУ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Получаемые вознаграждения соответствуют результатам труда в реализации инновационных проектов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не сомневаются в справедливости распределения вознаграждения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не сомневаются, что ожидаемые от них результаты соответствуют их возможностям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ожидаемых результатов не требует постоянного чрезмерного напряжения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не сомневаются, что существуют необходимые для достижения </w:t>
            </w:r>
            <w:proofErr w:type="gramStart"/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ожидаемых</w:t>
            </w:r>
            <w:proofErr w:type="gramEnd"/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результатовусловия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работы учителя испытывают положительные эмоции чаще, чем отрицательные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</w:tc>
      </w:tr>
    </w:tbl>
    <w:p w:rsidR="00D9013E" w:rsidRPr="00D9013E" w:rsidRDefault="00D9013E" w:rsidP="00D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Спасибо!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производится путем простого математического подсчета суммы баллов всех заполненных анкет. Чем ближе полученная сумма к максимальному количеству баллов, тем благоприятнее созданные в ОУ условия для высокой мотивации педагогов на участие в инновационных проектах. Чем ниже результат, тем мотивационная среда менее благоприятна для работы.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полученных результатов может быть построен графический профиль мотивационной среды ОУ, а также определены </w:t>
      </w:r>
      <w:proofErr w:type="spellStart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демотивирующие</w:t>
      </w:r>
      <w:proofErr w:type="spellEnd"/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факторы.</w:t>
      </w:r>
    </w:p>
    <w:bookmarkStart w:id="2" w:name="q6"/>
    <w:bookmarkEnd w:id="2"/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"http://menobr.ru/print.aspx?control=15&amp;catalogid=71&amp;id=10400" \l "b" </w:instrTex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наверх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АНКЕТА "Определение мотивов </w:t>
      </w:r>
      <w:r w:rsidRPr="00D9013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трудовой деятельности педагогов"</w:t>
      </w:r>
      <w:bookmarkStart w:id="3" w:name="_ftnref3"/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"http://menobr.ru/print.aspx?control=15&amp;catalogid=71&amp;id=10400" \l "_ftn3" \o "" </w:instrText>
      </w:r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D90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[3]</w:t>
      </w:r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bookmarkEnd w:id="3"/>
    </w:p>
    <w:p w:rsidR="00D9013E" w:rsidRPr="00D9013E" w:rsidRDefault="00D9013E" w:rsidP="00D9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Инструкция: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педагог! Выберите из списка 5 наиболее важных лично для вас мотивирующих факторов и поставьте напротив "галочку". Затем напротив выбранных факторов в соответствии с их значимостью для вас поставьте цифры от 5 до 1 в порядке убывания (5 – самый значимый для вас фактор, 1 – наименее значимый из пяти выбранных).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62"/>
        <w:gridCol w:w="2656"/>
        <w:gridCol w:w="4682"/>
      </w:tblGrid>
      <w:tr w:rsidR="00D9013E" w:rsidRPr="00D9013E" w:rsidTr="00D9013E">
        <w:trPr>
          <w:tblHeader/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Значимость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доходов (заработная плата)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места работы к дому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продвигаться по карьерной лестнице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профессионального роста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кредитов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управления другими людьми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 счет компании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полномочия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график работы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самореализации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Комфортные условия труда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непосредственным руководителем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Признание, ощущение значимости в компании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специальности, в соответствии с образованием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ради общения, возможность занять свободное время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13E" w:rsidRPr="00D9013E" w:rsidRDefault="00D9013E" w:rsidP="00D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Спасибо!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производится путем анализа ответов, может иметь графическую или табличную форму.</w:t>
      </w:r>
    </w:p>
    <w:bookmarkStart w:id="4" w:name="q7"/>
    <w:bookmarkEnd w:id="4"/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"http://menobr.ru/print.aspx?control=15&amp;catalogid=71&amp;id=10400" \l "b" </w:instrTex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наверх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АНКЕТА "Определение затруднений педагогов </w:t>
      </w:r>
      <w:r w:rsidRPr="00D9013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при организации учебного процесса"</w:t>
      </w:r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Инструкция: 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педагог! Определите степень своих затруднений в приведенных ниже аспектах педагогической деятельности (</w:t>
      </w: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поставьте "галочку" в соответствующей графе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8"/>
        <w:gridCol w:w="2060"/>
        <w:gridCol w:w="2209"/>
        <w:gridCol w:w="2144"/>
        <w:gridCol w:w="2919"/>
      </w:tblGrid>
      <w:tr w:rsidR="00D9013E" w:rsidRPr="00D9013E" w:rsidTr="00D9013E">
        <w:trPr>
          <w:tblCellSpacing w:w="0" w:type="dxa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Аспект педагогической деятельности</w:t>
            </w:r>
          </w:p>
        </w:tc>
        <w:tc>
          <w:tcPr>
            <w:tcW w:w="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затруднения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Очень </w:t>
            </w: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сильная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Слабая или отсутствует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Поурочное планирование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самообразования и повышение педагогического мастерства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содержанием новых программ и учебников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цели урока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отработать содержание материала к уроку в соответствии с поставленной задачей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эффективных форм на уроке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современных педагогических технологий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провести самоанализ урока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работ, предусмотренных программой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дифференцированного подхода </w:t>
            </w: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обучению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</w:t>
            </w:r>
            <w:proofErr w:type="gramStart"/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предмету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своего опыта работы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провести анализ урока коллеги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разумной дисциплины на уроке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Учет, оценка знаний, умений и навыков </w:t>
            </w: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типичных причин неуспеваемости </w:t>
            </w: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Внедрение ППО, </w:t>
            </w:r>
            <w:proofErr w:type="gramStart"/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описанного</w:t>
            </w:r>
            <w:proofErr w:type="gramEnd"/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литературе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ППО коллег своей школы </w:t>
            </w: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(другой школы)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внеклассной работы по учебному предмету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оснащения </w:t>
            </w: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неуспевающими учащимися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кабинета новыми наглядными пособиями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авторской программы по учебному предмету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научно-исследовательской деятельности с учащимися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13E" w:rsidRPr="00D9013E" w:rsidRDefault="00D9013E" w:rsidP="00D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Спасибо!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производится путем анализа ответов и выделения проблемных зон.</w:t>
      </w:r>
    </w:p>
    <w:bookmarkStart w:id="5" w:name="q8"/>
    <w:bookmarkEnd w:id="5"/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"http://menobr.ru/print.aspx?control=15&amp;catalogid=71&amp;id=10400" \l "b" </w:instrTex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наверх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13E" w:rsidRPr="00D9013E" w:rsidRDefault="00D9013E" w:rsidP="00D90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АНКЕТА "Выявление затруднений учителя </w:t>
      </w:r>
      <w:r w:rsidRPr="00D9013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при осуществлении воспитательного процесса"</w:t>
      </w:r>
      <w:r w:rsidRPr="00D901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D9013E" w:rsidRPr="00D9013E" w:rsidRDefault="00D9013E" w:rsidP="00D9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5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Инструкция: 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педагог! Определите степень своих затруднений в приведенных ниже аспектах педагогической деятельности (</w:t>
      </w: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поставьте "галочку" в соответствующей графе</w:t>
      </w: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7"/>
        <w:gridCol w:w="2274"/>
        <w:gridCol w:w="2439"/>
        <w:gridCol w:w="2367"/>
        <w:gridCol w:w="3223"/>
      </w:tblGrid>
      <w:tr w:rsidR="00D9013E" w:rsidRPr="00D9013E" w:rsidTr="00D9013E">
        <w:trPr>
          <w:tblCellSpacing w:w="0" w:type="dxa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Аспект педагогической деятельности</w:t>
            </w:r>
          </w:p>
        </w:tc>
        <w:tc>
          <w:tcPr>
            <w:tcW w:w="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затруднения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Слабая или </w:t>
            </w: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отсутствует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поставить цель и задачи в воспитательной работе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современных воспитательных технологий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инновационных форм воспитательной работы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воспитательных технологий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детской возрастной психологии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"трудными" учащимися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эффективных форм работы с детьми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использование методики коллективного творческого дела (по И.П. Иванову)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детей для участия в общественной жизни школы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воспитательной работы классного руководителя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воспитанности учащихся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3E" w:rsidRPr="00D9013E" w:rsidTr="00D9013E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авторской воспитательной программы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3E" w:rsidRPr="00D9013E" w:rsidRDefault="00D9013E" w:rsidP="00D9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13E" w:rsidRPr="00D9013E" w:rsidRDefault="00D9013E" w:rsidP="00D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Спасибо!</w:t>
      </w:r>
    </w:p>
    <w:p w:rsidR="00D9013E" w:rsidRPr="00D9013E" w:rsidRDefault="00D9013E" w:rsidP="00D9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D9013E" w:rsidRPr="00D9013E" w:rsidRDefault="00D9013E" w:rsidP="00D9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производится путем анализа ответов и выделения проблемных зон.</w:t>
      </w:r>
    </w:p>
    <w:p w:rsidR="00D9013E" w:rsidRPr="008341DD" w:rsidRDefault="00D9013E">
      <w:pPr>
        <w:rPr>
          <w:rFonts w:ascii="Times New Roman" w:hAnsi="Times New Roman" w:cs="Times New Roman"/>
          <w:sz w:val="24"/>
        </w:rPr>
      </w:pPr>
    </w:p>
    <w:sectPr w:rsidR="00D9013E" w:rsidRPr="008341DD" w:rsidSect="00D90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1DD"/>
    <w:rsid w:val="00584D17"/>
    <w:rsid w:val="008341DD"/>
    <w:rsid w:val="00D9013E"/>
    <w:rsid w:val="00FB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1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9013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9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901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63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2155</Words>
  <Characters>12289</Characters>
  <Application>Microsoft Office Word</Application>
  <DocSecurity>0</DocSecurity>
  <Lines>102</Lines>
  <Paragraphs>28</Paragraphs>
  <ScaleCrop>false</ScaleCrop>
  <Company/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2012-01-23T12:07:00Z</cp:lastPrinted>
  <dcterms:created xsi:type="dcterms:W3CDTF">2012-01-23T12:06:00Z</dcterms:created>
  <dcterms:modified xsi:type="dcterms:W3CDTF">2012-01-23T12:51:00Z</dcterms:modified>
</cp:coreProperties>
</file>